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7" w:rsidRPr="00BD6141" w:rsidRDefault="008D58D7" w:rsidP="008D58D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8D7" w:rsidRPr="001477B0" w:rsidRDefault="008D58D7" w:rsidP="008D58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СИСТЕМА ОЦЕНКИ ДОСТИЖЕНИЯ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ПЛАНИРУЕМЫХ РЕЗУЛЬТАТОВ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ООП НОО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Общие положения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</w:t>
      </w:r>
      <w:r w:rsidRPr="00BD6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один из инструментов реализации Требований Стандарта к результатам освоения основной образовательной программы начального общего образования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8D58D7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оценки, её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содержательной и критериальной базой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выступают планируемые результаты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основной образовательной программы начального общего образования.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объектом,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«Выпускник научится»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каждой программы, предмета, курса.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результатов деятельности школы и педагогов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«Выпускник получит возможность научиться»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каждой учебной программы.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функциями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образовательного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достижение планируемых результатов освоения основной образовательной программы начального общего образования и обеспечение эффективной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обратной связи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позволяющей осуществлять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образовательным процессом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кадров.</w:t>
      </w:r>
    </w:p>
    <w:p w:rsidR="008D58D7" w:rsidRPr="00BE2903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предполагает 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комплексный подход к</w:t>
      </w:r>
      <w:r w:rsidRPr="00BE290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оценке результатов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позволяющий вести оценку достижения обучающимися всех трёх групп результатов образования: 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личностных, метапредметных и предметных</w:t>
      </w:r>
      <w:r w:rsidRPr="00BE290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 использование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персонифицированной информации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только в рамках процедур итоговой оценки обучающихся. Во всех иных процедурах допустимо предоставление и использование исключительно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неперсонифицированной (анонимной) информации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достигаемых обучающимися образовательных результатах.</w:t>
      </w:r>
    </w:p>
    <w:p w:rsidR="008D58D7" w:rsidRPr="00BE2903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Интерпретация результатов оценки ведётся на основе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контекстной информации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условиях и особенностях деятельности субъектов образовательного процесса.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предусматривает 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уровневый подход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представлению планируемых результатов и инструментарию для оценки их достижения. Согласно этому подходу за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точку отсчёта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«идеальный образец»,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отсчитывая от которого «методом вычитания» и фиксируя допущенные ошибки и недочёты, формируется сегодня оценка ученика,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необходимый для продолжения образования и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реально достигаемый большинством учащихся опорный уровень образовательных достижений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«зачёт/незачёт» («удовлетворительно/неудовлетворительно»)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е. оценкой, свидетельствующей об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освоении опорной системы знаний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«хорошо», «отлично»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оценками, свидетельствующими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усвоении опорной системы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знаний на уровне осознанного произвольного овладения учебными действиями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 кругозоре, широте (или избирательности) интересов.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исключает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использования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традиционной системы отметок по 5-балльной шкале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соответствии с Положением о системе оценок).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 Особенности оценки личностных, метапредметных и предметных результатов.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личностных результатов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объектом оценки личностных результатов служит сформированность универсальных учебных действий, включаемых в следующие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три основные блока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смыслоообразование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знаю»,и того, «что я не знаю», «незнания», и стремления к преодолению этого разрыва;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8D58D7" w:rsidRPr="00BE2903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Личностные результаты выпускников на ступени начального общего образования 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полном соответствии с Требованиями Стандарта 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 подлежат итоговой оценке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указанных выше личностных результатов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BE2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метапредметных результатов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оценку достижения планируемых результатов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программы формирования универсальных учебных действий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ступени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метапредметных результатов обеспечивается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 счёт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компонентов образовательного процесса —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учебных предметов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способность обучающегося принимать и сохранять учебную цель и задачи; самостоятельно преобразовывать практическую задачу в познавательную, умение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оценки метапредметных результатов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</w:t>
      </w:r>
      <w:r w:rsidRPr="00BE29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строится вокруг умения учиться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</w:t>
      </w:r>
      <w:r w:rsidRPr="00590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оценка метапредметных результатов может проводиться в ходе различных процедур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сформированности ряда коммуникативных и регулятивных действий.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590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предметных результатов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оценку достижения обучающимся планируемых результатов по отдельным предметам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предметных знаний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важнейшая составляющая предметных результатов. В ней можно выделить опорные знания (знания, усвоение которых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словами, 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объектом оценки предметных результатов являются действия, выполняемые обучающимися, с предметным содержанием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с предметным содержанием (или предметные действия)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вторая важная составляющая предметныхрезультатов.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 оценки предметных результатов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 действий.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динамики индивидуальных образовательных достижений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Портфель достижений 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наиболее адекватных инструментов для оценки динамики образовательных достижений служит портфель достижений ученика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поддерживать высокую учебную мотивацию обучающихся;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поощрять их активность и самостоятельность, расширять возможности обучения и самообучения;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навыки рефлексивной и оценочной (в том числе самооценочной) деятельности обучающихся;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умение учиться — ставить цели, планировать и организовывать собственную учебную деятельность.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Портфель достижений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специально организованную 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подборку работ, которые демонстрируют усилия, прогресс и достижения обучающегося в различных областях.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независимой оценки, например при проведении аттестации педагогов.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включаются следующие материалы.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Выборки детских работ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— </w:t>
      </w: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формальных и творческих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выполненных в ходе обязательных учебных занятий по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изучаемым предметам, а также в ходе посещаемых учащимися факультативных учебных занятий, реализуемых в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программы образовательного учреждения (как её общеобразовательной составляющей, так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дополнительного образования).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составляющей портфеля достижений являются материалы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стартовой диагностики, промежуточных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и итоговых стандартизированных работ 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отдельным предметам.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Примерами такого рода работ могут быть: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русскому и литературному чтению, иностранному языку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читателя», иллюстрированные «авторские» работы детей, материалы их самоанализа и рефлексии и т. п.;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математике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выступлений, сообщений на математические темы), материалы самоанализа и рефлексии и т. п.;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окружающему миру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предметам эстетического цикла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высказываний, описаний, материалы самоанализа и рефлексии и т. п.;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технологии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физкультуре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Систематизированные </w:t>
      </w: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материалы наблюдений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(оценочные листы, материалы и листы наблюдений и т. п.)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процессом овладения универсальными учебными действиями, которые ведут учителя начальных классов (выступающие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роли учителя-предметника, и в роли классного руководителя), школьный психолог.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Материалы, характеризующие </w:t>
      </w: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достижения обучающихся в рамках внеучебной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(школьной и внешкольной) </w:t>
      </w:r>
      <w:r w:rsidRPr="00590A4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 досуговой деятельности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 результаты участия в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олимпиадах, конкурсах, смотрах, выставках, концертах, спортивных мероприятиях, поделки и др. Основное требование,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Анализ, интерпретация и оценка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как отдельных составляющих, так и портфеля достижений в целом ведётся на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критериальной основе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результатам оценки, которая формируется на основе материалов портфеля достижений, делаются выводы о: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1) сформированности у обучающегося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универсальных и предметных способов действий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а также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опорной системы знаний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2) сформированности основ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умения учиться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3)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индивидуальном прогрессе 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основных сферах развития личности — мотивационно-смысловой, познавательной, эмоциональной, волевой и саморегуляции.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Итоговая оценка выпускника и её использование при переходе от начального к основному общему образованию.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итоговую оценку на ступени начального общего образования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результаты которой используются при принятии решения о возможности (или невозможности) продолжения обучения на следующей ступени, 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выносятся </w:t>
      </w:r>
      <w:r w:rsidRPr="00590A4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только предметные и метапредметные результаты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описанные в разделе «Выпускник научится» планируемых результатов начального образования.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итоговой оценки является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основе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 действий.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начального общего образования особое значение для продолжения образования имеет усвоение учащимися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опорной системы знаний по русскому языку и математике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и овладение следующими метапредметными действиями: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речевыми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среди которых следует выделить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навыки осознанного чтения и работы с информацией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47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коммуникативными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учебного сотрудничества с учителем и сверстниками.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русскому языку, математике и комплексной работы на межпредметной основе).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 познавательных и учебно- практических задач средствами данного предмета.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</w:t>
      </w: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свидетельствуют о правильном выполнении не менее 65% заданий базового уровня и получении не менее 50%от максимального балла за выполнение заданий повышенного уровня.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3.Выпускник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8D58D7" w:rsidRPr="00590A4B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школы на основе выводов, сделанных по каждому обучающемуся, рассматривает вопрос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3C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успешном освоении данным обучающимся основной образовательной программы начального</w:t>
      </w:r>
      <w:r w:rsidRPr="001C3C5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C3C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общего образования и переводе его на следующую ступень общего образования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D7" w:rsidRPr="001C3C58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1C3C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переводе 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на следующую ступень общего образования принимается одновременно с рассмотрением и утверждением </w:t>
      </w:r>
      <w:r w:rsidRPr="0014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характеристики обучающегося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которой: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отмечаются образовательные достижения и положительные качества обучающегося;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•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8D58D7" w:rsidRPr="001477B0" w:rsidRDefault="008D58D7" w:rsidP="008D58D7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итоговых работ используется единый, централизованно разработанный инструментарий, поэтому формой оценки деятельности школы является </w:t>
      </w:r>
      <w:r w:rsidRPr="0014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регулярный мониторинг результатов выполнения трёх итоговых работ</w:t>
      </w:r>
      <w:r w:rsidRPr="001477B0">
        <w:rPr>
          <w:rFonts w:ascii="Times New Roman" w:eastAsia="Times New Roman" w:hAnsi="Times New Roman" w:cs="Times New Roman"/>
          <w:color w:val="000000"/>
          <w:sz w:val="24"/>
          <w:szCs w:val="24"/>
        </w:rPr>
        <w:t>: по русскому, математике и итоговой комплексной работы на межпредметной основе.</w:t>
      </w:r>
    </w:p>
    <w:p w:rsidR="00000000" w:rsidRDefault="008D58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8D7"/>
    <w:rsid w:val="008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3586</Words>
  <Characters>20443</Characters>
  <Application>Microsoft Office Word</Application>
  <DocSecurity>0</DocSecurity>
  <Lines>170</Lines>
  <Paragraphs>47</Paragraphs>
  <ScaleCrop>false</ScaleCrop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2012-08-06T17:25:00Z</dcterms:created>
  <dcterms:modified xsi:type="dcterms:W3CDTF">2012-08-06T17:25:00Z</dcterms:modified>
</cp:coreProperties>
</file>